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20.05-25.05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20.05-25.05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20.05-25.05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20.05-25.05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20.05-25.05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20.05-25.05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20.05-25.05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20.05-25.05</w:t>
            </w:r>
          </w:p>
        </w:tc>
        <w:tc>
          <w:p>
            <w:r>
              <w:t xml:space="preserve">37404руб.</w:t>
            </w:r>
          </w:p>
        </w:tc>
        <w:tc>
          <w:p>
            <w:r>
              <w:t xml:space="preserve">62249руб.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20.05-25.05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20.05-25.05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20.05-25.05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20.05-25.05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20.05-25.05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20.05-25.05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20.05-25.05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20.05-25.05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20.05-25.05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20.05-25.05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20.05-25.05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20.05-25.05</w:t>
            </w:r>
          </w:p>
        </w:tc>
        <w:tc>
          <w:p>
            <w:r>
              <w:t xml:space="preserve">47986руб.</w:t>
            </w:r>
          </w:p>
        </w:tc>
        <w:tc>
          <w:p>
            <w:r>
              <w:t xml:space="preserve">72830руб.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2024-05-19T17:13:26+00:00</dcterms:created>
  <dcterms:modified xsi:type="dcterms:W3CDTF">2024-05-19T17:13:26+00:00</dcterms:modified>
</cp:coreProperties>
</file>